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rPr>
          <w:color w:val="ce7801"/>
          <w:sz w:val="64"/>
          <w:szCs w:val="64"/>
        </w:rPr>
      </w:pPr>
      <w:r>
        <w:rPr>
          <w:color w:val="ce7801"/>
          <w:sz w:val="64"/>
          <w:szCs w:val="64"/>
        </w:rPr>
        <w:drawing>
          <wp:anchor distT="152400" distB="152400" distL="152400" distR="152400" simplePos="0" relativeHeight="251660288" behindDoc="0" locked="0" layoutInCell="1" allowOverlap="1">
            <wp:simplePos x="0" y="0"/>
            <wp:positionH relativeFrom="margin">
              <wp:posOffset>2124075</wp:posOffset>
            </wp:positionH>
            <wp:positionV relativeFrom="page">
              <wp:posOffset>191078</wp:posOffset>
            </wp:positionV>
            <wp:extent cx="2252994" cy="105375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4">
                      <a:extLst/>
                    </a:blip>
                    <a:stretch>
                      <a:fillRect/>
                    </a:stretch>
                  </pic:blipFill>
                  <pic:spPr>
                    <a:xfrm>
                      <a:off x="0" y="0"/>
                      <a:ext cx="2252994" cy="1053751"/>
                    </a:xfrm>
                    <a:prstGeom prst="rect">
                      <a:avLst/>
                    </a:prstGeom>
                    <a:ln w="12700" cap="flat">
                      <a:noFill/>
                      <a:miter lim="400000"/>
                    </a:ln>
                    <a:effectLst/>
                  </pic:spPr>
                </pic:pic>
              </a:graphicData>
            </a:graphic>
          </wp:anchor>
        </w:drawing>
      </w:r>
    </w:p>
    <w:p>
      <w:pPr>
        <w:pStyle w:val="Heading"/>
        <w:rPr>
          <w:color w:val="ce7801"/>
          <w:sz w:val="56"/>
          <w:szCs w:val="56"/>
        </w:rPr>
      </w:pPr>
      <w:r>
        <w:rPr>
          <w:rFonts w:ascii="Bradley Hand ITC TT-Bold" w:hAnsi="Bradley Hand ITC TT-Bold"/>
          <w:b w:val="0"/>
          <w:bCs w:val="0"/>
          <w:color w:val="f69001"/>
          <w:sz w:val="56"/>
          <w:szCs w:val="56"/>
          <w:rtl w:val="0"/>
          <w:lang w:val="en-US"/>
        </w:rPr>
        <w:t>Meet Roberta</w:t>
      </w:r>
      <w:r>
        <w:rPr>
          <w:rFonts w:ascii="Bradley Hand ITC TT-Bold" w:cs="Bradley Hand ITC TT-Bold" w:hAnsi="Bradley Hand ITC TT-Bold" w:eastAsia="Bradley Hand ITC TT-Bold"/>
          <w:b w:val="0"/>
          <w:bCs w:val="0"/>
          <w:color w:val="f69001"/>
          <w:sz w:val="56"/>
          <w:szCs w:val="56"/>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497840</wp:posOffset>
            </wp:positionV>
            <wp:extent cx="2265859" cy="226585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oberta Ezratty PHOTO .jpg"/>
                    <pic:cNvPicPr>
                      <a:picLocks noChangeAspect="1"/>
                    </pic:cNvPicPr>
                  </pic:nvPicPr>
                  <pic:blipFill>
                    <a:blip r:embed="rId5">
                      <a:extLst/>
                    </a:blip>
                    <a:stretch>
                      <a:fillRect/>
                    </a:stretch>
                  </pic:blipFill>
                  <pic:spPr>
                    <a:xfrm>
                      <a:off x="0" y="0"/>
                      <a:ext cx="2265859" cy="2265859"/>
                    </a:xfrm>
                    <a:prstGeom prst="rect">
                      <a:avLst/>
                    </a:prstGeom>
                    <a:ln w="12700" cap="flat">
                      <a:noFill/>
                      <a:miter lim="400000"/>
                    </a:ln>
                    <a:effectLst/>
                  </pic:spPr>
                </pic:pic>
              </a:graphicData>
            </a:graphic>
          </wp:anchor>
        </w:drawing>
      </w:r>
      <w:r>
        <w:rPr>
          <w:color w:val="ce7801"/>
          <w:sz w:val="56"/>
          <w:szCs w:val="56"/>
          <w:rtl w:val="0"/>
          <w:lang w:val="en-US"/>
        </w:rPr>
        <w:t xml:space="preserve"> </w:t>
      </w:r>
    </w:p>
    <w:p>
      <w:pPr>
        <w:pStyle w:val="Default"/>
        <w:bidi w:val="0"/>
        <w:ind w:left="0" w:right="0" w:firstLine="0"/>
        <w:jc w:val="both"/>
        <w:rPr>
          <w:rFonts w:ascii="Avenir Next" w:cs="Avenir Next" w:hAnsi="Avenir Next" w:eastAsia="Avenir Next"/>
          <w:sz w:val="20"/>
          <w:szCs w:val="20"/>
          <w:u w:color="000000"/>
          <w:rtl w:val="0"/>
        </w:rPr>
      </w:pPr>
      <w:r>
        <w:rPr>
          <w:rFonts w:ascii="Avenir Next" w:hAnsi="Avenir Next"/>
          <w:sz w:val="20"/>
          <w:szCs w:val="20"/>
          <w:u w:color="000000"/>
          <w:rtl w:val="0"/>
          <w:lang w:val="en-US"/>
        </w:rPr>
        <w:t xml:space="preserve">Roberta Ezratty, 82, is not new to overcoming hurdles. She </w:t>
      </w:r>
      <w:r>
        <w:rPr>
          <w:rFonts w:ascii="Avenir Next" w:hAnsi="Avenir Next"/>
          <w:sz w:val="20"/>
          <w:szCs w:val="20"/>
          <w:u w:color="000000"/>
          <w:rtl w:val="0"/>
          <w:lang w:val="en-US"/>
        </w:rPr>
        <w:t xml:space="preserve">devotes over 5000 hours of her time as </w:t>
      </w:r>
      <w:r>
        <w:rPr>
          <w:rFonts w:ascii="Avenir Next" w:hAnsi="Avenir Next"/>
          <w:sz w:val="20"/>
          <w:szCs w:val="20"/>
          <w:u w:color="000000"/>
          <w:rtl w:val="0"/>
          <w:lang w:val="en-US"/>
        </w:rPr>
        <w:t xml:space="preserve">a </w:t>
      </w:r>
      <w:r>
        <w:rPr>
          <w:rFonts w:ascii="Avenir Next" w:hAnsi="Avenir Next"/>
          <w:sz w:val="20"/>
          <w:szCs w:val="20"/>
          <w:u w:color="000000"/>
          <w:rtl w:val="0"/>
          <w:lang w:val="en-US"/>
        </w:rPr>
        <w:t xml:space="preserve">volunteer with Stepping </w:t>
      </w:r>
      <w:r>
        <w:rPr>
          <w:rFonts w:ascii="Avenir Next" w:hAnsi="Avenir Next"/>
          <w:sz w:val="20"/>
          <w:szCs w:val="20"/>
          <w:u w:color="000000"/>
          <w:rtl w:val="0"/>
          <w:lang w:val="en-US"/>
        </w:rPr>
        <w:t>U</w:t>
      </w:r>
      <w:r>
        <w:rPr>
          <w:rFonts w:ascii="Avenir Next" w:hAnsi="Avenir Next"/>
          <w:sz w:val="20"/>
          <w:szCs w:val="20"/>
          <w:u w:color="000000"/>
          <w:rtl w:val="0"/>
          <w:lang w:val="nl-NL"/>
        </w:rPr>
        <w:t xml:space="preserve">p </w:t>
      </w:r>
      <w:r>
        <w:rPr>
          <w:rFonts w:ascii="Avenir Next" w:hAnsi="Avenir Next"/>
          <w:sz w:val="20"/>
          <w:szCs w:val="20"/>
          <w:u w:color="000000"/>
          <w:rtl w:val="0"/>
          <w:lang w:val="en-US"/>
        </w:rPr>
        <w:t>f</w:t>
      </w:r>
      <w:r>
        <w:rPr>
          <w:rFonts w:ascii="Avenir Next" w:hAnsi="Avenir Next"/>
          <w:sz w:val="20"/>
          <w:szCs w:val="20"/>
          <w:u w:color="000000"/>
          <w:rtl w:val="0"/>
          <w:lang w:val="en-US"/>
        </w:rPr>
        <w:t>or Seniors</w:t>
      </w:r>
      <w:r>
        <w:rPr>
          <w:rFonts w:ascii="Avenir Next" w:hAnsi="Avenir Next"/>
          <w:sz w:val="20"/>
          <w:szCs w:val="20"/>
          <w:u w:color="000000"/>
          <w:rtl w:val="0"/>
          <w:lang w:val="en-US"/>
        </w:rPr>
        <w:t xml:space="preserve">. Roberta offers counseling and financial assistance as a Stepping Up for Seniors volunteer.  Seniors come to Roberta with a </w:t>
      </w:r>
      <w:r>
        <w:rPr>
          <w:rFonts w:ascii="Avenir Next" w:hAnsi="Avenir Next"/>
          <w:sz w:val="20"/>
          <w:szCs w:val="20"/>
          <w:u w:color="3365fe"/>
          <w:rtl w:val="0"/>
          <w:lang w:val="en-US"/>
        </w:rPr>
        <w:t xml:space="preserve">catastrophic medical event </w:t>
      </w:r>
      <w:r>
        <w:rPr>
          <w:rFonts w:ascii="Avenir Next" w:hAnsi="Avenir Next"/>
          <w:sz w:val="20"/>
          <w:szCs w:val="20"/>
          <w:u w:color="3365fe"/>
          <w:rtl w:val="0"/>
          <w:lang w:val="en-US"/>
        </w:rPr>
        <w:t xml:space="preserve"> that </w:t>
      </w:r>
      <w:r>
        <w:rPr>
          <w:rFonts w:ascii="Avenir Next" w:hAnsi="Avenir Next"/>
          <w:sz w:val="20"/>
          <w:szCs w:val="20"/>
          <w:u w:color="3365fe"/>
          <w:rtl w:val="0"/>
          <w:lang w:val="en-US"/>
        </w:rPr>
        <w:t>has turned into a financial crisis</w:t>
      </w:r>
      <w:r>
        <w:rPr>
          <w:rFonts w:ascii="Avenir Next" w:hAnsi="Avenir Next"/>
          <w:sz w:val="20"/>
          <w:szCs w:val="20"/>
          <w:u w:color="3365fe"/>
          <w:rtl w:val="0"/>
          <w:lang w:val="en-US"/>
        </w:rPr>
        <w:t>. These seniors many have Medicare, yet exceed the</w:t>
      </w:r>
      <w:r>
        <w:rPr>
          <w:rFonts w:ascii="Avenir Next" w:hAnsi="Avenir Next"/>
          <w:sz w:val="20"/>
          <w:szCs w:val="20"/>
          <w:u w:color="000000"/>
          <w:rtl w:val="0"/>
          <w:lang w:val="en-US"/>
        </w:rPr>
        <w:t xml:space="preserve"> required income for </w:t>
      </w:r>
      <w:r>
        <w:rPr>
          <w:rFonts w:ascii="Avenir Next" w:hAnsi="Avenir Next"/>
          <w:sz w:val="20"/>
          <w:szCs w:val="20"/>
          <w:u w:color="3365fe"/>
          <w:rtl w:val="0"/>
          <w:lang w:val="en-US"/>
        </w:rPr>
        <w:t>Arizona Health Care Cost Containment System</w:t>
      </w:r>
      <w:r>
        <w:rPr>
          <w:rFonts w:ascii="Avenir Next" w:hAnsi="Avenir Next"/>
          <w:sz w:val="20"/>
          <w:szCs w:val="20"/>
          <w:u w:color="3365fe"/>
          <w:rtl w:val="0"/>
          <w:lang w:val="en-US"/>
        </w:rPr>
        <w:t xml:space="preserve">.  Many are underinsured due to limited finances. The thought of an out of pocket expense for a medical co-pay is inconceivable. </w:t>
      </w:r>
      <w:r>
        <w:rPr>
          <w:rFonts w:ascii="Avenir Next" w:hAnsi="Avenir Next"/>
          <w:sz w:val="20"/>
          <w:szCs w:val="20"/>
          <w:u w:color="000000"/>
          <w:rtl w:val="0"/>
          <w:lang w:val="en-US"/>
        </w:rPr>
        <w:t>When I first met Roberta, I was impressed by her enthusiasm toward the power of human potential. Roberta</w:t>
      </w:r>
      <w:r>
        <w:rPr>
          <w:rFonts w:ascii="Avenir Next" w:hAnsi="Avenir Next" w:hint="default"/>
          <w:sz w:val="20"/>
          <w:szCs w:val="20"/>
          <w:u w:color="000000"/>
          <w:rtl w:val="0"/>
          <w:lang w:val="en-US"/>
        </w:rPr>
        <w:t>’</w:t>
      </w:r>
      <w:r>
        <w:rPr>
          <w:rFonts w:ascii="Avenir Next" w:hAnsi="Avenir Next"/>
          <w:sz w:val="20"/>
          <w:szCs w:val="20"/>
          <w:u w:color="000000"/>
          <w:rtl w:val="0"/>
          <w:lang w:val="en-US"/>
        </w:rPr>
        <w:t>s commitment to change and community empowerment offers hope for people of all age groups - but most importantly among the seniors that she honors and serves.</w:t>
      </w:r>
    </w:p>
    <w:p>
      <w:pPr>
        <w:pStyle w:val="Default"/>
        <w:bidi w:val="0"/>
        <w:ind w:left="0" w:right="0" w:firstLine="0"/>
        <w:jc w:val="both"/>
        <w:rPr>
          <w:rFonts w:ascii="Avenir Next" w:cs="Avenir Next" w:hAnsi="Avenir Next" w:eastAsia="Avenir Next"/>
          <w:sz w:val="20"/>
          <w:szCs w:val="20"/>
          <w:u w:color="000000"/>
          <w:rtl w:val="0"/>
        </w:rPr>
      </w:pPr>
    </w:p>
    <w:p>
      <w:pPr>
        <w:pStyle w:val="Default"/>
        <w:bidi w:val="0"/>
        <w:ind w:left="0" w:right="0" w:firstLine="0"/>
        <w:jc w:val="both"/>
        <w:rPr>
          <w:rFonts w:ascii="Avenir Next" w:cs="Avenir Next" w:hAnsi="Avenir Next" w:eastAsia="Avenir Next"/>
          <w:sz w:val="20"/>
          <w:szCs w:val="20"/>
          <w:u w:color="000000"/>
          <w:rtl w:val="0"/>
        </w:rPr>
      </w:pPr>
      <w:r>
        <w:rPr>
          <w:rFonts w:ascii="Avenir Next" w:hAnsi="Avenir Next"/>
          <w:b w:val="1"/>
          <w:bCs w:val="1"/>
          <w:sz w:val="20"/>
          <w:szCs w:val="20"/>
          <w:u w:color="000000"/>
          <w:rtl w:val="0"/>
          <w:lang w:val="en-US"/>
        </w:rPr>
        <w:t>When</w:t>
      </w:r>
      <w:r>
        <w:rPr>
          <w:rFonts w:ascii="Avenir Next" w:hAnsi="Avenir Next"/>
          <w:b w:val="1"/>
          <w:bCs w:val="1"/>
          <w:sz w:val="20"/>
          <w:szCs w:val="20"/>
          <w:u w:color="000000"/>
          <w:rtl w:val="0"/>
          <w:lang w:val="en-US"/>
        </w:rPr>
        <w:t xml:space="preserve"> Roberta</w:t>
      </w:r>
      <w:r>
        <w:rPr>
          <w:rFonts w:ascii="Avenir Next" w:hAnsi="Avenir Next"/>
          <w:b w:val="1"/>
          <w:bCs w:val="1"/>
          <w:sz w:val="20"/>
          <w:szCs w:val="20"/>
          <w:u w:color="000000"/>
          <w:rtl w:val="0"/>
          <w:lang w:val="en-US"/>
        </w:rPr>
        <w:t xml:space="preserve"> look</w:t>
      </w:r>
      <w:r>
        <w:rPr>
          <w:rFonts w:ascii="Avenir Next" w:hAnsi="Avenir Next"/>
          <w:b w:val="1"/>
          <w:bCs w:val="1"/>
          <w:sz w:val="20"/>
          <w:szCs w:val="20"/>
          <w:u w:color="000000"/>
          <w:rtl w:val="0"/>
          <w:lang w:val="en-US"/>
        </w:rPr>
        <w:t>s</w:t>
      </w:r>
      <w:r>
        <w:rPr>
          <w:rFonts w:ascii="Avenir Next" w:hAnsi="Avenir Next"/>
          <w:b w:val="1"/>
          <w:bCs w:val="1"/>
          <w:sz w:val="20"/>
          <w:szCs w:val="20"/>
          <w:u w:color="000000"/>
          <w:rtl w:val="0"/>
          <w:lang w:val="en-US"/>
        </w:rPr>
        <w:t xml:space="preserve"> at seniors </w:t>
      </w:r>
      <w:r>
        <w:rPr>
          <w:rFonts w:ascii="Avenir Next" w:hAnsi="Avenir Next"/>
          <w:b w:val="1"/>
          <w:bCs w:val="1"/>
          <w:sz w:val="20"/>
          <w:szCs w:val="20"/>
          <w:u w:color="000000"/>
          <w:rtl w:val="0"/>
          <w:lang w:val="en-US"/>
        </w:rPr>
        <w:t>she</w:t>
      </w:r>
      <w:r>
        <w:rPr>
          <w:rFonts w:ascii="Avenir Next" w:hAnsi="Avenir Next"/>
          <w:b w:val="1"/>
          <w:bCs w:val="1"/>
          <w:sz w:val="20"/>
          <w:szCs w:val="20"/>
          <w:u w:color="000000"/>
          <w:rtl w:val="0"/>
          <w:lang w:val="en-US"/>
        </w:rPr>
        <w:t xml:space="preserve"> see</w:t>
      </w:r>
      <w:r>
        <w:rPr>
          <w:rFonts w:ascii="Avenir Next" w:hAnsi="Avenir Next"/>
          <w:b w:val="1"/>
          <w:bCs w:val="1"/>
          <w:sz w:val="20"/>
          <w:szCs w:val="20"/>
          <w:u w:color="000000"/>
          <w:rtl w:val="0"/>
          <w:lang w:val="en-US"/>
        </w:rPr>
        <w:t>s</w:t>
      </w:r>
      <w:r>
        <w:rPr>
          <w:rFonts w:ascii="Avenir Next" w:hAnsi="Avenir Next"/>
          <w:b w:val="1"/>
          <w:bCs w:val="1"/>
          <w:sz w:val="20"/>
          <w:szCs w:val="20"/>
          <w:u w:color="000000"/>
          <w:rtl w:val="0"/>
          <w:lang w:val="en-US"/>
        </w:rPr>
        <w:t xml:space="preserve"> greatness and dignity.</w:t>
      </w:r>
      <w:r>
        <w:rPr>
          <w:rFonts w:ascii="Avenir Next" w:hAnsi="Avenir Next"/>
          <w:sz w:val="20"/>
          <w:szCs w:val="20"/>
          <w:u w:color="000000"/>
          <w:rtl w:val="0"/>
          <w:lang w:val="en-US"/>
        </w:rPr>
        <w:t xml:space="preserve"> Many seniors come to </w:t>
      </w:r>
      <w:r>
        <w:rPr>
          <w:rFonts w:ascii="Avenir Next" w:hAnsi="Avenir Next"/>
          <w:sz w:val="20"/>
          <w:szCs w:val="20"/>
          <w:u w:color="000000"/>
          <w:rtl w:val="0"/>
          <w:lang w:val="en-US"/>
        </w:rPr>
        <w:t xml:space="preserve">Roberta </w:t>
      </w:r>
      <w:r>
        <w:rPr>
          <w:rFonts w:ascii="Avenir Next" w:hAnsi="Avenir Next"/>
          <w:sz w:val="20"/>
          <w:szCs w:val="20"/>
          <w:u w:color="000000"/>
          <w:rtl w:val="0"/>
          <w:lang w:val="en-US"/>
        </w:rPr>
        <w:t xml:space="preserve">seeking answers. </w:t>
      </w:r>
      <w:r>
        <w:rPr>
          <w:rFonts w:ascii="Avenir Next" w:hAnsi="Avenir Next"/>
          <w:sz w:val="20"/>
          <w:szCs w:val="20"/>
          <w:u w:color="000000"/>
          <w:rtl w:val="0"/>
          <w:lang w:val="en-US"/>
        </w:rPr>
        <w:t xml:space="preserve">She </w:t>
      </w:r>
      <w:r>
        <w:rPr>
          <w:rFonts w:ascii="Avenir Next" w:hAnsi="Avenir Next"/>
          <w:sz w:val="20"/>
          <w:szCs w:val="20"/>
          <w:u w:color="000000"/>
          <w:rtl w:val="0"/>
          <w:lang w:val="en-US"/>
        </w:rPr>
        <w:t>provide</w:t>
      </w:r>
      <w:r>
        <w:rPr>
          <w:rFonts w:ascii="Avenir Next" w:hAnsi="Avenir Next"/>
          <w:sz w:val="20"/>
          <w:szCs w:val="20"/>
          <w:u w:color="000000"/>
          <w:rtl w:val="0"/>
          <w:lang w:val="en-US"/>
        </w:rPr>
        <w:t>s</w:t>
      </w:r>
      <w:r>
        <w:rPr>
          <w:rFonts w:ascii="Avenir Next" w:hAnsi="Avenir Next"/>
          <w:sz w:val="20"/>
          <w:szCs w:val="20"/>
          <w:u w:color="000000"/>
          <w:rtl w:val="0"/>
          <w:lang w:val="en-US"/>
        </w:rPr>
        <w:t xml:space="preserve"> counseling, referrals, and resources. Seniors leave </w:t>
      </w:r>
      <w:r>
        <w:rPr>
          <w:rFonts w:ascii="Avenir Next" w:hAnsi="Avenir Next"/>
          <w:sz w:val="20"/>
          <w:szCs w:val="20"/>
          <w:u w:color="000000"/>
          <w:rtl w:val="0"/>
          <w:lang w:val="en-US"/>
        </w:rPr>
        <w:t xml:space="preserve">her </w:t>
      </w:r>
      <w:r>
        <w:rPr>
          <w:rFonts w:ascii="Avenir Next" w:hAnsi="Avenir Next"/>
          <w:sz w:val="20"/>
          <w:szCs w:val="20"/>
          <w:u w:color="000000"/>
          <w:rtl w:val="0"/>
          <w:lang w:val="en-US"/>
        </w:rPr>
        <w:t xml:space="preserve">office with a plan of action to sustain a productive life. </w:t>
      </w:r>
    </w:p>
    <w:p>
      <w:pPr>
        <w:pStyle w:val="Default"/>
        <w:bidi w:val="0"/>
        <w:ind w:left="0" w:right="0" w:firstLine="0"/>
        <w:jc w:val="both"/>
        <w:rPr>
          <w:rFonts w:ascii="Avenir Next" w:cs="Avenir Next" w:hAnsi="Avenir Next" w:eastAsia="Avenir Next"/>
          <w:sz w:val="20"/>
          <w:szCs w:val="20"/>
          <w:u w:color="000000"/>
          <w:rtl w:val="0"/>
        </w:rPr>
      </w:pPr>
    </w:p>
    <w:p>
      <w:pPr>
        <w:pStyle w:val="Default"/>
        <w:bidi w:val="0"/>
        <w:ind w:left="0" w:right="0" w:firstLine="0"/>
        <w:jc w:val="both"/>
        <w:rPr>
          <w:rFonts w:ascii="Avenir Next" w:cs="Avenir Next" w:hAnsi="Avenir Next" w:eastAsia="Avenir Next"/>
          <w:sz w:val="20"/>
          <w:szCs w:val="20"/>
          <w:rtl w:val="0"/>
        </w:rPr>
      </w:pPr>
      <w:r>
        <w:rPr>
          <w:rFonts w:ascii="Avenir Next" w:hAnsi="Avenir Next"/>
          <w:sz w:val="20"/>
          <w:szCs w:val="20"/>
          <w:rtl w:val="0"/>
          <w:lang w:val="en-US"/>
        </w:rPr>
        <w:t>At the age of 10,  Roberta made the commitment to help people out of their distress. This commitment continues throughout her life. D</w:t>
      </w:r>
      <w:r>
        <w:rPr>
          <w:rFonts w:ascii="Avenir Next" w:hAnsi="Avenir Next"/>
          <w:sz w:val="20"/>
          <w:szCs w:val="20"/>
          <w:rtl w:val="0"/>
          <w:lang w:val="en-US"/>
        </w:rPr>
        <w:t xml:space="preserve">uring </w:t>
      </w:r>
      <w:r>
        <w:rPr>
          <w:rFonts w:ascii="Avenir Next" w:hAnsi="Avenir Next"/>
          <w:sz w:val="20"/>
          <w:szCs w:val="20"/>
          <w:rtl w:val="0"/>
          <w:lang w:val="en-US"/>
        </w:rPr>
        <w:t>Roberta</w:t>
      </w:r>
      <w:r>
        <w:rPr>
          <w:rFonts w:ascii="Avenir Next" w:hAnsi="Avenir Next" w:hint="default"/>
          <w:sz w:val="20"/>
          <w:szCs w:val="20"/>
          <w:rtl w:val="0"/>
          <w:lang w:val="en-US"/>
        </w:rPr>
        <w:t>’</w:t>
      </w:r>
      <w:r>
        <w:rPr>
          <w:rFonts w:ascii="Avenir Next" w:hAnsi="Avenir Next"/>
          <w:sz w:val="20"/>
          <w:szCs w:val="20"/>
          <w:rtl w:val="0"/>
          <w:lang w:val="en-US"/>
        </w:rPr>
        <w:t xml:space="preserve">s </w:t>
      </w:r>
      <w:r>
        <w:rPr>
          <w:rFonts w:ascii="Avenir Next" w:hAnsi="Avenir Next"/>
          <w:sz w:val="20"/>
          <w:szCs w:val="20"/>
          <w:rtl w:val="0"/>
          <w:lang w:val="en-US"/>
        </w:rPr>
        <w:t>years as a volunteer SHIP Counselor and Volunteer Counselor with Stepping Up For Seniors</w:t>
      </w:r>
      <w:r>
        <w:rPr>
          <w:rFonts w:ascii="Avenir Next" w:hAnsi="Avenir Next"/>
          <w:sz w:val="20"/>
          <w:szCs w:val="20"/>
          <w:rtl w:val="0"/>
          <w:lang w:val="en-US"/>
        </w:rPr>
        <w:t xml:space="preserve">, she conducted face to face meeting with 2000+ seniors. These face to face meetings produced huge results. Many seniors received resources and services to overcome a </w:t>
      </w:r>
      <w:r>
        <w:rPr>
          <w:rFonts w:ascii="Avenir Next" w:hAnsi="Avenir Next"/>
          <w:sz w:val="20"/>
          <w:szCs w:val="20"/>
          <w:u w:color="3365fe"/>
          <w:rtl w:val="0"/>
          <w:lang w:val="en-US"/>
        </w:rPr>
        <w:t>catastrophic medical event that turned into a financial crisis</w:t>
      </w:r>
      <w:r>
        <w:rPr>
          <w:rFonts w:ascii="Avenir Next" w:hAnsi="Avenir Next"/>
          <w:sz w:val="20"/>
          <w:szCs w:val="20"/>
          <w:u w:color="3365fe"/>
          <w:rtl w:val="0"/>
          <w:lang w:val="en-US"/>
        </w:rPr>
        <w:t>.</w:t>
      </w:r>
      <w:r>
        <w:rPr>
          <w:rFonts w:ascii="Avenir Next" w:hAnsi="Avenir Next"/>
          <w:sz w:val="20"/>
          <w:szCs w:val="20"/>
          <w:rtl w:val="0"/>
          <w:lang w:val="en-US"/>
        </w:rPr>
        <w:t xml:space="preserve"> Many seniors who received assistance </w:t>
      </w:r>
      <w:r>
        <w:rPr>
          <w:rFonts w:ascii="Avenir Next" w:hAnsi="Avenir Next" w:hint="default"/>
          <w:sz w:val="20"/>
          <w:szCs w:val="20"/>
          <w:rtl w:val="0"/>
          <w:lang w:val="en-US"/>
        </w:rPr>
        <w:t>“</w:t>
      </w:r>
      <w:r>
        <w:rPr>
          <w:rFonts w:ascii="Avenir Next" w:hAnsi="Avenir Next"/>
          <w:sz w:val="20"/>
          <w:szCs w:val="20"/>
          <w:rtl w:val="0"/>
          <w:lang w:val="en-US"/>
        </w:rPr>
        <w:t>played it  forward</w:t>
      </w:r>
      <w:r>
        <w:rPr>
          <w:rFonts w:ascii="Avenir Next" w:hAnsi="Avenir Next" w:hint="default"/>
          <w:sz w:val="20"/>
          <w:szCs w:val="20"/>
          <w:rtl w:val="0"/>
          <w:lang w:val="en-US"/>
        </w:rPr>
        <w:t xml:space="preserve">” </w:t>
      </w:r>
      <w:r>
        <w:rPr>
          <w:rFonts w:ascii="Avenir Next" w:hAnsi="Avenir Next"/>
          <w:sz w:val="20"/>
          <w:szCs w:val="20"/>
          <w:rtl w:val="0"/>
          <w:lang w:val="en-US"/>
        </w:rPr>
        <w:t xml:space="preserve">by helping at least one other senior overcome a </w:t>
      </w:r>
      <w:r>
        <w:rPr>
          <w:rFonts w:ascii="Avenir Next" w:hAnsi="Avenir Next"/>
          <w:sz w:val="20"/>
          <w:szCs w:val="20"/>
          <w:u w:color="3365fe"/>
          <w:rtl w:val="0"/>
          <w:lang w:val="en-US"/>
        </w:rPr>
        <w:t>catastrophic medical event that turned into a financial crisis.</w:t>
      </w:r>
    </w:p>
    <w:p>
      <w:pPr>
        <w:pStyle w:val="Default"/>
        <w:bidi w:val="0"/>
        <w:ind w:left="0" w:right="0" w:firstLine="0"/>
        <w:jc w:val="both"/>
        <w:rPr>
          <w:rFonts w:ascii="Avenir Next" w:cs="Avenir Next" w:hAnsi="Avenir Next" w:eastAsia="Avenir Next"/>
          <w:sz w:val="20"/>
          <w:szCs w:val="20"/>
          <w:rtl w:val="0"/>
        </w:rPr>
      </w:pPr>
    </w:p>
    <w:p>
      <w:pPr>
        <w:pStyle w:val="Default"/>
        <w:bidi w:val="0"/>
        <w:ind w:left="0" w:right="0" w:firstLine="0"/>
        <w:jc w:val="both"/>
        <w:rPr>
          <w:rFonts w:ascii="Avenir Next" w:cs="Avenir Next" w:hAnsi="Avenir Next" w:eastAsia="Avenir Next"/>
          <w:sz w:val="20"/>
          <w:szCs w:val="20"/>
          <w:u w:color="3365fe"/>
          <w:rtl w:val="0"/>
          <w:lang w:val="en-US"/>
        </w:rPr>
      </w:pPr>
      <w:r>
        <w:rPr>
          <w:rFonts w:ascii="Avenir Next" w:hAnsi="Avenir Next"/>
          <w:sz w:val="20"/>
          <w:szCs w:val="20"/>
          <w:rtl w:val="0"/>
          <w:lang w:val="en-US"/>
        </w:rPr>
        <w:t xml:space="preserve">Roberta </w:t>
      </w:r>
      <w:r>
        <w:rPr>
          <w:rFonts w:ascii="Avenir Next" w:hAnsi="Avenir Next"/>
          <w:sz w:val="20"/>
          <w:szCs w:val="20"/>
          <w:u w:color="3365fe"/>
          <w:rtl w:val="0"/>
          <w:lang w:val="en-US"/>
        </w:rPr>
        <w:t xml:space="preserve">believes that knowledge is priceless and the courage to act on knowledge stimulates and grows human potential. Roberta empowers seniors with the knowledge and confidence to take personal action toward overcoming financial hurtles. The gift of empowerment invigorates seniors to receive the health and wellness that they deserve. </w:t>
      </w:r>
    </w:p>
    <w:p>
      <w:pPr>
        <w:pStyle w:val="Default"/>
        <w:bidi w:val="0"/>
        <w:ind w:left="0" w:right="0" w:firstLine="0"/>
        <w:jc w:val="both"/>
        <w:rPr>
          <w:rFonts w:ascii="Avenir Next" w:cs="Avenir Next" w:hAnsi="Avenir Next" w:eastAsia="Avenir Next"/>
          <w:sz w:val="20"/>
          <w:szCs w:val="20"/>
          <w:u w:color="3365fe"/>
          <w:rtl w:val="0"/>
          <w:lang w:val="en-US"/>
        </w:rPr>
      </w:pPr>
    </w:p>
    <w:p>
      <w:pPr>
        <w:pStyle w:val="Default"/>
        <w:bidi w:val="0"/>
        <w:ind w:left="0" w:right="0" w:firstLine="0"/>
        <w:jc w:val="both"/>
        <w:rPr>
          <w:rFonts w:ascii="Avenir Next" w:cs="Avenir Next" w:hAnsi="Avenir Next" w:eastAsia="Avenir Next"/>
          <w:b w:val="1"/>
          <w:bCs w:val="1"/>
          <w:sz w:val="20"/>
          <w:szCs w:val="20"/>
          <w:u w:color="3365fe"/>
          <w:rtl w:val="0"/>
          <w:lang w:val="en-US"/>
        </w:rPr>
      </w:pPr>
      <w:r>
        <w:rPr>
          <w:rFonts w:ascii="Avenir Next" w:hAnsi="Avenir Next"/>
          <w:b w:val="1"/>
          <w:bCs w:val="1"/>
          <w:sz w:val="20"/>
          <w:szCs w:val="20"/>
          <w:u w:color="3365fe"/>
          <w:rtl w:val="0"/>
          <w:lang w:val="en-US"/>
        </w:rPr>
        <w:t>Join Stepping Up for Seniors in honoring Roberta</w:t>
      </w:r>
      <w:r>
        <w:rPr>
          <w:rFonts w:ascii="Avenir Next" w:hAnsi="Avenir Next" w:hint="default"/>
          <w:b w:val="1"/>
          <w:bCs w:val="1"/>
          <w:sz w:val="20"/>
          <w:szCs w:val="20"/>
          <w:u w:color="3365fe"/>
          <w:rtl w:val="0"/>
          <w:lang w:val="en-US"/>
        </w:rPr>
        <w:t>’</w:t>
      </w:r>
      <w:r>
        <w:rPr>
          <w:rFonts w:ascii="Avenir Next" w:hAnsi="Avenir Next"/>
          <w:b w:val="1"/>
          <w:bCs w:val="1"/>
          <w:sz w:val="20"/>
          <w:szCs w:val="20"/>
          <w:u w:color="3365fe"/>
          <w:rtl w:val="0"/>
          <w:lang w:val="en-US"/>
        </w:rPr>
        <w:t xml:space="preserve">s commitment to serving seniors. </w:t>
      </w:r>
    </w:p>
    <w:p>
      <w:pPr>
        <w:pStyle w:val="Default"/>
        <w:bidi w:val="0"/>
        <w:ind w:left="0" w:right="0" w:firstLine="0"/>
        <w:jc w:val="both"/>
        <w:rPr>
          <w:rFonts w:ascii="Avenir Next" w:cs="Avenir Next" w:hAnsi="Avenir Next" w:eastAsia="Avenir Next"/>
          <w:sz w:val="20"/>
          <w:szCs w:val="20"/>
          <w:u w:color="3365fe"/>
          <w:rtl w:val="0"/>
          <w:lang w:val="en-US"/>
        </w:rPr>
      </w:pPr>
    </w:p>
    <w:p>
      <w:pPr>
        <w:pStyle w:val="Default"/>
        <w:bidi w:val="0"/>
        <w:ind w:left="0" w:right="0" w:firstLine="0"/>
        <w:jc w:val="both"/>
        <w:rPr>
          <w:rFonts w:ascii="Avenir Next" w:cs="Avenir Next" w:hAnsi="Avenir Next" w:eastAsia="Avenir Next"/>
          <w:b w:val="1"/>
          <w:bCs w:val="1"/>
          <w:color w:val="f89d21"/>
          <w:sz w:val="24"/>
          <w:szCs w:val="24"/>
          <w:u w:color="3365fe"/>
          <w:rtl w:val="0"/>
          <w:lang w:val="en-US"/>
        </w:rPr>
      </w:pPr>
      <w:r>
        <w:rPr>
          <w:rFonts w:ascii="Avenir Next" w:hAnsi="Avenir Next"/>
          <w:b w:val="1"/>
          <w:bCs w:val="1"/>
          <w:color w:val="f89d21"/>
          <w:sz w:val="24"/>
          <w:szCs w:val="24"/>
          <w:u w:color="3365fe"/>
          <w:rtl w:val="0"/>
          <w:lang w:val="en-US"/>
        </w:rPr>
        <w:t xml:space="preserve">For Them   For Us   For You </w:t>
      </w:r>
    </w:p>
    <w:p>
      <w:pPr>
        <w:pStyle w:val="Default"/>
        <w:bidi w:val="0"/>
        <w:ind w:left="0" w:right="0" w:firstLine="0"/>
        <w:jc w:val="both"/>
        <w:rPr>
          <w:rFonts w:ascii="Avenir Next" w:cs="Avenir Next" w:hAnsi="Avenir Next" w:eastAsia="Avenir Next"/>
          <w:sz w:val="20"/>
          <w:szCs w:val="20"/>
          <w:u w:color="3365fe"/>
          <w:rtl w:val="0"/>
          <w:lang w:val="en-US"/>
        </w:rPr>
      </w:pPr>
    </w:p>
    <w:p>
      <w:pPr>
        <w:pStyle w:val="Default"/>
        <w:bidi w:val="0"/>
        <w:ind w:left="0" w:right="0" w:firstLine="0"/>
        <w:jc w:val="both"/>
        <w:rPr>
          <w:rFonts w:ascii="Brush Script MT" w:cs="Brush Script MT" w:hAnsi="Brush Script MT" w:eastAsia="Brush Script MT"/>
          <w:sz w:val="32"/>
          <w:szCs w:val="32"/>
          <w:u w:color="3365fe"/>
          <w:rtl w:val="0"/>
          <w:lang w:val="en-US"/>
        </w:rPr>
      </w:pPr>
      <w:r>
        <w:rPr>
          <w:rFonts w:ascii="Brush Script MT" w:hAnsi="Brush Script MT"/>
          <w:sz w:val="32"/>
          <w:szCs w:val="32"/>
          <w:u w:color="3365fe"/>
          <w:rtl w:val="0"/>
          <w:lang w:val="en-US"/>
        </w:rPr>
        <w:t xml:space="preserve">Jolene LeFlore </w:t>
      </w:r>
    </w:p>
    <w:p>
      <w:pPr>
        <w:pStyle w:val="Default"/>
        <w:bidi w:val="0"/>
        <w:ind w:left="0" w:right="0" w:firstLine="0"/>
        <w:jc w:val="both"/>
        <w:rPr>
          <w:rFonts w:ascii="Avenir Next" w:cs="Avenir Next" w:hAnsi="Avenir Next" w:eastAsia="Avenir Next"/>
          <w:sz w:val="20"/>
          <w:szCs w:val="20"/>
          <w:u w:color="3365fe"/>
          <w:rtl w:val="0"/>
          <w:lang w:val="en-US"/>
        </w:rPr>
      </w:pPr>
      <w:r>
        <w:rPr>
          <w:rFonts w:ascii="Avenir Next" w:hAnsi="Avenir Next"/>
          <w:sz w:val="20"/>
          <w:szCs w:val="20"/>
          <w:u w:color="3365fe"/>
          <w:rtl w:val="0"/>
          <w:lang w:val="en-US"/>
        </w:rPr>
        <w:t xml:space="preserve">Executive Director </w:t>
      </w:r>
    </w:p>
    <w:p>
      <w:pPr>
        <w:pStyle w:val="Default"/>
        <w:bidi w:val="0"/>
        <w:ind w:left="0" w:right="0" w:firstLine="0"/>
        <w:jc w:val="both"/>
        <w:rPr>
          <w:rtl w:val="0"/>
        </w:rPr>
      </w:pPr>
      <w:r>
        <w:rPr>
          <w:rFonts w:ascii="Avenir Next" w:hAnsi="Avenir Next"/>
          <w:sz w:val="20"/>
          <w:szCs w:val="20"/>
          <w:u w:color="3365fe"/>
          <w:rtl w:val="0"/>
          <w:lang w:val="en-US"/>
        </w:rPr>
        <w:t xml:space="preserve">Stepping Up for Seniors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 w:name="Avenir Next">
    <w:charset w:val="00"/>
    <w:family w:val="roman"/>
    <w:pitch w:val="default"/>
  </w:font>
  <w:font w:name="Brush Script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